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5AD63" w14:textId="77777777" w:rsidR="00316842" w:rsidRPr="007F17D2" w:rsidRDefault="00850907" w:rsidP="003168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b/>
          <w:sz w:val="24"/>
          <w:szCs w:val="24"/>
        </w:rPr>
        <w:t>Богорад Елена Львовна</w:t>
      </w:r>
      <w:r w:rsidRPr="0031684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9A34D7" w14:textId="34F7FEF3" w:rsidR="00680EFD" w:rsidRPr="00316842" w:rsidRDefault="00850907" w:rsidP="003168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316842">
        <w:rPr>
          <w:rFonts w:ascii="Times New Roman" w:hAnsi="Times New Roman" w:cs="Times New Roman"/>
          <w:sz w:val="24"/>
          <w:szCs w:val="24"/>
        </w:rPr>
        <w:t>отдела организации обуче</w:t>
      </w:r>
      <w:r w:rsidR="00705120" w:rsidRPr="00316842">
        <w:rPr>
          <w:rFonts w:ascii="Times New Roman" w:hAnsi="Times New Roman" w:cs="Times New Roman"/>
          <w:sz w:val="24"/>
          <w:szCs w:val="24"/>
        </w:rPr>
        <w:t>ния Института управления</w:t>
      </w:r>
      <w:proofErr w:type="gramEnd"/>
      <w:r w:rsidR="00705120" w:rsidRPr="00316842">
        <w:rPr>
          <w:rFonts w:ascii="Times New Roman" w:hAnsi="Times New Roman" w:cs="Times New Roman"/>
          <w:sz w:val="24"/>
          <w:szCs w:val="24"/>
        </w:rPr>
        <w:t xml:space="preserve"> закупками</w:t>
      </w:r>
      <w:r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705120" w:rsidRPr="00316842">
        <w:rPr>
          <w:rFonts w:ascii="Times New Roman" w:hAnsi="Times New Roman" w:cs="Times New Roman"/>
          <w:sz w:val="24"/>
          <w:szCs w:val="24"/>
        </w:rPr>
        <w:t xml:space="preserve">и продажами </w:t>
      </w:r>
      <w:r w:rsidRPr="00316842">
        <w:rPr>
          <w:rFonts w:ascii="Times New Roman" w:hAnsi="Times New Roman" w:cs="Times New Roman"/>
          <w:sz w:val="24"/>
          <w:szCs w:val="24"/>
        </w:rPr>
        <w:t>им. А.Б.</w:t>
      </w:r>
      <w:r w:rsidR="002F0AF0">
        <w:rPr>
          <w:rFonts w:ascii="Times New Roman" w:hAnsi="Times New Roman" w:cs="Times New Roman"/>
          <w:sz w:val="24"/>
          <w:szCs w:val="24"/>
        </w:rPr>
        <w:t xml:space="preserve"> </w:t>
      </w:r>
      <w:r w:rsidRPr="00316842">
        <w:rPr>
          <w:rFonts w:ascii="Times New Roman" w:hAnsi="Times New Roman" w:cs="Times New Roman"/>
          <w:sz w:val="24"/>
          <w:szCs w:val="24"/>
        </w:rPr>
        <w:t>Соловьева.</w:t>
      </w:r>
    </w:p>
    <w:p w14:paraId="0C1E653E" w14:textId="77777777" w:rsidR="00316842" w:rsidRPr="007F17D2" w:rsidRDefault="00850907" w:rsidP="003168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b/>
          <w:sz w:val="24"/>
          <w:szCs w:val="24"/>
        </w:rPr>
        <w:t>Бурков Андрей Александрович</w:t>
      </w:r>
      <w:r w:rsidRPr="0031684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E9FEA3" w14:textId="4624BB94" w:rsidR="00850907" w:rsidRPr="00316842" w:rsidRDefault="00850907" w:rsidP="003168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выпускник </w:t>
      </w:r>
      <w:proofErr w:type="spellStart"/>
      <w:r w:rsidRPr="0031684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16842">
        <w:rPr>
          <w:rFonts w:ascii="Times New Roman" w:hAnsi="Times New Roman" w:cs="Times New Roman"/>
          <w:sz w:val="24"/>
          <w:szCs w:val="24"/>
        </w:rPr>
        <w:t xml:space="preserve"> Департамента государственного и муниципального управления  </w:t>
      </w:r>
      <w:r w:rsidR="004E295E" w:rsidRPr="00316842">
        <w:rPr>
          <w:rFonts w:ascii="Times New Roman" w:hAnsi="Times New Roman" w:cs="Times New Roman"/>
          <w:sz w:val="24"/>
          <w:szCs w:val="24"/>
        </w:rPr>
        <w:t xml:space="preserve">факультета социальных наук НИУ </w:t>
      </w:r>
      <w:r w:rsidRPr="00316842">
        <w:rPr>
          <w:rFonts w:ascii="Times New Roman" w:hAnsi="Times New Roman" w:cs="Times New Roman"/>
          <w:sz w:val="24"/>
          <w:szCs w:val="24"/>
        </w:rPr>
        <w:t>ВШЭ.</w:t>
      </w:r>
    </w:p>
    <w:p w14:paraId="1CDA8796" w14:textId="77777777" w:rsidR="00850907" w:rsidRPr="00316842" w:rsidRDefault="00850907" w:rsidP="003168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904D34" w14:textId="77777777" w:rsidR="00850907" w:rsidRPr="00316842" w:rsidRDefault="00850907" w:rsidP="003168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842">
        <w:rPr>
          <w:rFonts w:ascii="Times New Roman" w:hAnsi="Times New Roman" w:cs="Times New Roman"/>
          <w:b/>
          <w:sz w:val="24"/>
          <w:szCs w:val="24"/>
        </w:rPr>
        <w:t xml:space="preserve">Может ли выпускник ВУЗа быть квалифицированным </w:t>
      </w:r>
      <w:r w:rsidR="00830AF7" w:rsidRPr="00316842">
        <w:rPr>
          <w:rFonts w:ascii="Times New Roman" w:hAnsi="Times New Roman" w:cs="Times New Roman"/>
          <w:b/>
          <w:sz w:val="24"/>
          <w:szCs w:val="24"/>
        </w:rPr>
        <w:t>специалистом по закупка</w:t>
      </w:r>
      <w:r w:rsidRPr="00316842">
        <w:rPr>
          <w:rFonts w:ascii="Times New Roman" w:hAnsi="Times New Roman" w:cs="Times New Roman"/>
          <w:b/>
          <w:sz w:val="24"/>
          <w:szCs w:val="24"/>
        </w:rPr>
        <w:t>м?</w:t>
      </w:r>
      <w:r w:rsidR="00205EF8" w:rsidRPr="00316842">
        <w:rPr>
          <w:rFonts w:ascii="Times New Roman" w:hAnsi="Times New Roman" w:cs="Times New Roman"/>
          <w:b/>
          <w:sz w:val="24"/>
          <w:szCs w:val="24"/>
        </w:rPr>
        <w:t xml:space="preserve"> Актуальный вопрос подготовки кадров.</w:t>
      </w:r>
    </w:p>
    <w:p w14:paraId="68EE70D8" w14:textId="77777777" w:rsidR="00205EF8" w:rsidRPr="00316842" w:rsidRDefault="00830AF7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Обеспечение принципа профессионализма контрактной системы Рос</w:t>
      </w:r>
      <w:r w:rsidR="00287F17" w:rsidRPr="00316842">
        <w:rPr>
          <w:rFonts w:ascii="Times New Roman" w:hAnsi="Times New Roman" w:cs="Times New Roman"/>
          <w:sz w:val="24"/>
          <w:szCs w:val="24"/>
        </w:rPr>
        <w:t>сийской Федерации подразумевает</w:t>
      </w:r>
      <w:r w:rsidR="009C3FB6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287F17" w:rsidRPr="00316842">
        <w:rPr>
          <w:rFonts w:ascii="Times New Roman" w:hAnsi="Times New Roman" w:cs="Times New Roman"/>
          <w:sz w:val="24"/>
          <w:szCs w:val="24"/>
        </w:rPr>
        <w:t>«</w:t>
      </w:r>
      <w:r w:rsidRPr="00316842">
        <w:rPr>
          <w:rFonts w:ascii="Times New Roman" w:hAnsi="Times New Roman" w:cs="Times New Roman"/>
          <w:sz w:val="24"/>
          <w:szCs w:val="24"/>
        </w:rPr>
        <w:t>осуществление деятельности заказчика, специализированной организации</w:t>
      </w:r>
      <w:r w:rsidR="00287F17" w:rsidRPr="00316842">
        <w:rPr>
          <w:rFonts w:ascii="Times New Roman" w:hAnsi="Times New Roman" w:cs="Times New Roman"/>
          <w:sz w:val="24"/>
          <w:szCs w:val="24"/>
        </w:rPr>
        <w:t xml:space="preserve"> и контрольного органа в сфере закупок на профессиональной основе с привлечением квалифицированных специалистов, обладающих теоретическими знаниями и навыками в сфере закупок»</w:t>
      </w:r>
      <w:r w:rsidR="00205EF8" w:rsidRPr="0031684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287F17" w:rsidRPr="003168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C0E13" w14:textId="77777777" w:rsidR="00850907" w:rsidRPr="00316842" w:rsidRDefault="00287F17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При этом вышеуказанные участники контрактной системы должны принимать меры по поддержанию </w:t>
      </w:r>
      <w:r w:rsidR="00205EF8" w:rsidRPr="00316842">
        <w:rPr>
          <w:rFonts w:ascii="Times New Roman" w:hAnsi="Times New Roman" w:cs="Times New Roman"/>
          <w:sz w:val="24"/>
          <w:szCs w:val="24"/>
        </w:rPr>
        <w:t>и повышению уровня квалификации и образования специалистов по закупкам. Реализовывать такие меры предлагается путем повышения квалификации или профессиональной переподготовки.</w:t>
      </w:r>
    </w:p>
    <w:p w14:paraId="3264AF31" w14:textId="1D9A5F13" w:rsidR="00205EF8" w:rsidRPr="00316842" w:rsidRDefault="00205EF8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Поскольку специалисты по закупкам являются</w:t>
      </w:r>
      <w:r w:rsidR="002F0AF0">
        <w:rPr>
          <w:rFonts w:ascii="Times New Roman" w:hAnsi="Times New Roman" w:cs="Times New Roman"/>
          <w:sz w:val="24"/>
          <w:szCs w:val="24"/>
        </w:rPr>
        <w:t>,</w:t>
      </w:r>
      <w:r w:rsidR="00424AE9" w:rsidRPr="00316842">
        <w:rPr>
          <w:rFonts w:ascii="Times New Roman" w:hAnsi="Times New Roman" w:cs="Times New Roman"/>
          <w:sz w:val="24"/>
          <w:szCs w:val="24"/>
        </w:rPr>
        <w:t xml:space="preserve"> по определению 44-ФЗ</w:t>
      </w:r>
      <w:r w:rsidR="002F0AF0">
        <w:rPr>
          <w:rFonts w:ascii="Times New Roman" w:hAnsi="Times New Roman" w:cs="Times New Roman"/>
          <w:sz w:val="24"/>
          <w:szCs w:val="24"/>
        </w:rPr>
        <w:t>,</w:t>
      </w:r>
      <w:r w:rsidR="00424AE9" w:rsidRPr="00316842">
        <w:rPr>
          <w:rFonts w:ascii="Times New Roman" w:hAnsi="Times New Roman" w:cs="Times New Roman"/>
          <w:sz w:val="24"/>
          <w:szCs w:val="24"/>
        </w:rPr>
        <w:t xml:space="preserve"> «контрактными управляющими», сотрудниками «контрактных служб»</w:t>
      </w:r>
      <w:r w:rsidR="00F62F64" w:rsidRPr="00316842">
        <w:rPr>
          <w:rFonts w:ascii="Times New Roman" w:hAnsi="Times New Roman" w:cs="Times New Roman"/>
          <w:sz w:val="24"/>
          <w:szCs w:val="24"/>
        </w:rPr>
        <w:t xml:space="preserve">, членами комиссий, </w:t>
      </w:r>
      <w:r w:rsidR="00424AE9" w:rsidRPr="00316842">
        <w:rPr>
          <w:rFonts w:ascii="Times New Roman" w:hAnsi="Times New Roman" w:cs="Times New Roman"/>
          <w:sz w:val="24"/>
          <w:szCs w:val="24"/>
        </w:rPr>
        <w:t xml:space="preserve"> требования к содержанию </w:t>
      </w:r>
      <w:r w:rsidR="00F62F64" w:rsidRPr="00316842">
        <w:rPr>
          <w:rFonts w:ascii="Times New Roman" w:hAnsi="Times New Roman" w:cs="Times New Roman"/>
          <w:sz w:val="24"/>
          <w:szCs w:val="24"/>
        </w:rPr>
        <w:t>образовательных программ изначально могли ориентироваться на типовой регламент о контрактной службе заказчика. Данный документ был в свое время утвержден Министерством экономического развития и содержит, в том числе, перечень функций и полномочий контрактной службы</w:t>
      </w:r>
      <w:r w:rsidR="00F62F64" w:rsidRPr="0031684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F62F64" w:rsidRPr="00316842">
        <w:rPr>
          <w:rFonts w:ascii="Times New Roman" w:hAnsi="Times New Roman" w:cs="Times New Roman"/>
          <w:sz w:val="24"/>
          <w:szCs w:val="24"/>
        </w:rPr>
        <w:t xml:space="preserve">. Соответственно, специалист по закупкам должен обладать </w:t>
      </w:r>
      <w:r w:rsidR="00010A06" w:rsidRPr="00316842">
        <w:rPr>
          <w:rFonts w:ascii="Times New Roman" w:hAnsi="Times New Roman" w:cs="Times New Roman"/>
          <w:sz w:val="24"/>
          <w:szCs w:val="24"/>
        </w:rPr>
        <w:t>компетенци</w:t>
      </w:r>
      <w:r w:rsidR="00010A06">
        <w:rPr>
          <w:rFonts w:ascii="Times New Roman" w:hAnsi="Times New Roman" w:cs="Times New Roman"/>
          <w:sz w:val="24"/>
          <w:szCs w:val="24"/>
        </w:rPr>
        <w:t xml:space="preserve">ей и </w:t>
      </w:r>
      <w:r w:rsidR="00F62F64" w:rsidRPr="00316842">
        <w:rPr>
          <w:rFonts w:ascii="Times New Roman" w:hAnsi="Times New Roman" w:cs="Times New Roman"/>
          <w:sz w:val="24"/>
          <w:szCs w:val="24"/>
        </w:rPr>
        <w:t>навыками, которые позволят ему выполнять вышеуказанные функции.</w:t>
      </w:r>
    </w:p>
    <w:p w14:paraId="5BA1BECB" w14:textId="463E1E24" w:rsidR="00A227B6" w:rsidRPr="00316842" w:rsidRDefault="00514A3B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Серьезной проблемой подготовки кадров для контрактной системы оказалось то, что в настоящее время далеко не все образовательные организации реализуют программы повышения квалификации в сфере закупок в надлежащем объеме и с надлежащим качеством, о чем неоднократно поднимался вопрос на страницах </w:t>
      </w:r>
      <w:r w:rsidR="001F799C" w:rsidRPr="00316842">
        <w:rPr>
          <w:rFonts w:ascii="Times New Roman" w:hAnsi="Times New Roman" w:cs="Times New Roman"/>
          <w:sz w:val="24"/>
          <w:szCs w:val="24"/>
        </w:rPr>
        <w:t>данного журнала</w:t>
      </w:r>
      <w:r w:rsidR="001F799C" w:rsidRPr="0031684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F799C" w:rsidRPr="003168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6356" w14:textId="77777777" w:rsidR="00514A3B" w:rsidRPr="00316842" w:rsidRDefault="00A227B6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Именно этими причинами, по всей видимости, объясняется разработка методических рекомендаций по формированию системы подготовки и государственной аттестации специалистов в сфере закупок. Данные рекомендации были подготовлены </w:t>
      </w:r>
      <w:r w:rsidR="008254C5" w:rsidRPr="00316842">
        <w:rPr>
          <w:rFonts w:ascii="Times New Roman" w:hAnsi="Times New Roman" w:cs="Times New Roman"/>
          <w:sz w:val="24"/>
          <w:szCs w:val="24"/>
        </w:rPr>
        <w:t>М</w:t>
      </w:r>
      <w:r w:rsidRPr="00316842">
        <w:rPr>
          <w:rFonts w:ascii="Times New Roman" w:hAnsi="Times New Roman" w:cs="Times New Roman"/>
          <w:sz w:val="24"/>
          <w:szCs w:val="24"/>
        </w:rPr>
        <w:t xml:space="preserve">инистерством экономического развития РФ и </w:t>
      </w:r>
      <w:r w:rsidR="008254C5" w:rsidRPr="00316842">
        <w:rPr>
          <w:rFonts w:ascii="Times New Roman" w:hAnsi="Times New Roman" w:cs="Times New Roman"/>
          <w:sz w:val="24"/>
          <w:szCs w:val="24"/>
        </w:rPr>
        <w:t>М</w:t>
      </w:r>
      <w:r w:rsidRPr="00316842">
        <w:rPr>
          <w:rFonts w:ascii="Times New Roman" w:hAnsi="Times New Roman" w:cs="Times New Roman"/>
          <w:sz w:val="24"/>
          <w:szCs w:val="24"/>
        </w:rPr>
        <w:t>инистерством образования и науки РФ</w:t>
      </w:r>
      <w:r w:rsidRPr="0031684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316842">
        <w:rPr>
          <w:rFonts w:ascii="Times New Roman" w:hAnsi="Times New Roman" w:cs="Times New Roman"/>
          <w:sz w:val="24"/>
          <w:szCs w:val="24"/>
        </w:rPr>
        <w:t>. Документ адресован руководителям образовательных организаций высшего образования и руководителям организаций дополнительного профессионального образования. Его содержательная часть будет прокомментирована ниже.</w:t>
      </w:r>
    </w:p>
    <w:p w14:paraId="06ECC22C" w14:textId="5817146F" w:rsidR="001A0E32" w:rsidRPr="00316842" w:rsidRDefault="00A227B6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Одновременно с разработкой вышеуказанных рекомендаций завершалась работа по </w:t>
      </w:r>
      <w:r w:rsidR="008254C5" w:rsidRPr="00316842">
        <w:rPr>
          <w:rFonts w:ascii="Times New Roman" w:hAnsi="Times New Roman" w:cs="Times New Roman"/>
          <w:sz w:val="24"/>
          <w:szCs w:val="24"/>
        </w:rPr>
        <w:t>разработке профессиональных стандартов «специали</w:t>
      </w:r>
      <w:proofErr w:type="gramStart"/>
      <w:r w:rsidR="008254C5" w:rsidRPr="00316842">
        <w:rPr>
          <w:rFonts w:ascii="Times New Roman" w:hAnsi="Times New Roman" w:cs="Times New Roman"/>
          <w:sz w:val="24"/>
          <w:szCs w:val="24"/>
        </w:rPr>
        <w:t>ст в сф</w:t>
      </w:r>
      <w:proofErr w:type="gramEnd"/>
      <w:r w:rsidR="008254C5" w:rsidRPr="00316842">
        <w:rPr>
          <w:rFonts w:ascii="Times New Roman" w:hAnsi="Times New Roman" w:cs="Times New Roman"/>
          <w:sz w:val="24"/>
          <w:szCs w:val="24"/>
        </w:rPr>
        <w:t>ере закупок» и «эксперт в сфере закупок», которые в сентябре 2015</w:t>
      </w:r>
      <w:r w:rsidR="00010A06">
        <w:rPr>
          <w:rFonts w:ascii="Times New Roman" w:hAnsi="Times New Roman" w:cs="Times New Roman"/>
          <w:sz w:val="24"/>
          <w:szCs w:val="24"/>
        </w:rPr>
        <w:t xml:space="preserve"> </w:t>
      </w:r>
      <w:r w:rsidR="008254C5" w:rsidRPr="00316842">
        <w:rPr>
          <w:rFonts w:ascii="Times New Roman" w:hAnsi="Times New Roman" w:cs="Times New Roman"/>
          <w:sz w:val="24"/>
          <w:szCs w:val="24"/>
        </w:rPr>
        <w:t>г. были утверждены приказами Минтруда РФ</w:t>
      </w:r>
      <w:r w:rsidR="008254C5" w:rsidRPr="0031684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9569E7">
        <w:rPr>
          <w:rFonts w:ascii="Times New Roman" w:hAnsi="Times New Roman" w:cs="Times New Roman"/>
          <w:sz w:val="24"/>
          <w:szCs w:val="24"/>
        </w:rPr>
        <w:t>.</w:t>
      </w:r>
      <w:r w:rsidR="00316842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8254C5" w:rsidRPr="00316842">
        <w:rPr>
          <w:rFonts w:ascii="Times New Roman" w:hAnsi="Times New Roman" w:cs="Times New Roman"/>
          <w:sz w:val="24"/>
          <w:szCs w:val="24"/>
        </w:rPr>
        <w:t>профессиональных стандартов производилась во исполнение ст.</w:t>
      </w:r>
      <w:r w:rsidR="009569E7">
        <w:rPr>
          <w:rFonts w:ascii="Times New Roman" w:hAnsi="Times New Roman" w:cs="Times New Roman"/>
          <w:sz w:val="24"/>
          <w:szCs w:val="24"/>
        </w:rPr>
        <w:t xml:space="preserve"> </w:t>
      </w:r>
      <w:r w:rsidR="008254C5" w:rsidRPr="00316842">
        <w:rPr>
          <w:rFonts w:ascii="Times New Roman" w:hAnsi="Times New Roman" w:cs="Times New Roman"/>
          <w:sz w:val="24"/>
          <w:szCs w:val="24"/>
        </w:rPr>
        <w:t>195.1 Трудового кодекса РФ</w:t>
      </w:r>
      <w:r w:rsidR="001A0E32" w:rsidRPr="00316842">
        <w:rPr>
          <w:rFonts w:ascii="Times New Roman" w:hAnsi="Times New Roman" w:cs="Times New Roman"/>
          <w:sz w:val="24"/>
          <w:szCs w:val="24"/>
        </w:rPr>
        <w:t xml:space="preserve">. Разработчики стандарта </w:t>
      </w:r>
      <w:r w:rsidR="00316842">
        <w:rPr>
          <w:rFonts w:ascii="Times New Roman" w:hAnsi="Times New Roman" w:cs="Times New Roman"/>
          <w:sz w:val="24"/>
          <w:szCs w:val="24"/>
        </w:rPr>
        <w:t>–</w:t>
      </w:r>
      <w:r w:rsidR="008254C5" w:rsidRPr="00316842">
        <w:rPr>
          <w:rFonts w:ascii="Times New Roman" w:hAnsi="Times New Roman" w:cs="Times New Roman"/>
          <w:sz w:val="24"/>
          <w:szCs w:val="24"/>
        </w:rPr>
        <w:t xml:space="preserve"> РАНХИГС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8254C5" w:rsidRPr="00316842">
        <w:rPr>
          <w:rFonts w:ascii="Times New Roman" w:hAnsi="Times New Roman" w:cs="Times New Roman"/>
          <w:sz w:val="24"/>
          <w:szCs w:val="24"/>
        </w:rPr>
        <w:t>при Президенте РФ, Межд</w:t>
      </w:r>
      <w:r w:rsidR="001A0E32" w:rsidRPr="00316842">
        <w:rPr>
          <w:rFonts w:ascii="Times New Roman" w:hAnsi="Times New Roman" w:cs="Times New Roman"/>
          <w:sz w:val="24"/>
          <w:szCs w:val="24"/>
        </w:rPr>
        <w:t>исциплинарный академический центр</w:t>
      </w:r>
      <w:r w:rsidR="008254C5" w:rsidRPr="00316842">
        <w:rPr>
          <w:rFonts w:ascii="Times New Roman" w:hAnsi="Times New Roman" w:cs="Times New Roman"/>
          <w:sz w:val="24"/>
          <w:szCs w:val="24"/>
        </w:rPr>
        <w:t xml:space="preserve"> социальных наук «</w:t>
      </w:r>
      <w:proofErr w:type="spellStart"/>
      <w:r w:rsidR="008254C5" w:rsidRPr="00316842">
        <w:rPr>
          <w:rFonts w:ascii="Times New Roman" w:hAnsi="Times New Roman" w:cs="Times New Roman"/>
          <w:sz w:val="24"/>
          <w:szCs w:val="24"/>
        </w:rPr>
        <w:t>Интерцентр</w:t>
      </w:r>
      <w:proofErr w:type="spellEnd"/>
      <w:r w:rsidR="008254C5" w:rsidRPr="00316842">
        <w:rPr>
          <w:rFonts w:ascii="Times New Roman" w:hAnsi="Times New Roman" w:cs="Times New Roman"/>
          <w:sz w:val="24"/>
          <w:szCs w:val="24"/>
        </w:rPr>
        <w:t>»</w:t>
      </w:r>
      <w:r w:rsidR="001A0E32" w:rsidRPr="00316842">
        <w:rPr>
          <w:rFonts w:ascii="Times New Roman" w:hAnsi="Times New Roman" w:cs="Times New Roman"/>
          <w:sz w:val="24"/>
          <w:szCs w:val="24"/>
        </w:rPr>
        <w:t xml:space="preserve"> и Всероссийский профессиональный союз работников аудиторских, оценочных, экспертных и консалтинговых организаций».</w:t>
      </w:r>
    </w:p>
    <w:p w14:paraId="43E1C2FD" w14:textId="0877B980" w:rsidR="00DD4028" w:rsidRPr="00316842" w:rsidRDefault="001A0E32" w:rsidP="00316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lastRenderedPageBreak/>
        <w:t>Исходя из требований ст.</w:t>
      </w:r>
      <w:r w:rsidR="009569E7">
        <w:rPr>
          <w:rFonts w:ascii="Times New Roman" w:hAnsi="Times New Roman" w:cs="Times New Roman"/>
          <w:sz w:val="24"/>
          <w:szCs w:val="24"/>
        </w:rPr>
        <w:t xml:space="preserve"> </w:t>
      </w:r>
      <w:r w:rsidRPr="00316842">
        <w:rPr>
          <w:rFonts w:ascii="Times New Roman" w:hAnsi="Times New Roman" w:cs="Times New Roman"/>
          <w:sz w:val="24"/>
          <w:szCs w:val="24"/>
        </w:rPr>
        <w:t>195.3 ТК РФ стандарты носят обязательный характер (с 01.01.2016</w:t>
      </w:r>
      <w:r w:rsidR="009569E7">
        <w:rPr>
          <w:rFonts w:ascii="Times New Roman" w:hAnsi="Times New Roman" w:cs="Times New Roman"/>
          <w:sz w:val="24"/>
          <w:szCs w:val="24"/>
        </w:rPr>
        <w:t xml:space="preserve"> </w:t>
      </w:r>
      <w:r w:rsidRPr="00316842">
        <w:rPr>
          <w:rFonts w:ascii="Times New Roman" w:hAnsi="Times New Roman" w:cs="Times New Roman"/>
          <w:sz w:val="24"/>
          <w:szCs w:val="24"/>
        </w:rPr>
        <w:t xml:space="preserve">г.) для работодателей в части требований к образованию специалистов. Вопросы трудовых функций, опыта работы, профессиональных знаний </w:t>
      </w:r>
      <w:r w:rsidR="00DB6256" w:rsidRPr="00316842">
        <w:rPr>
          <w:rFonts w:ascii="Times New Roman" w:hAnsi="Times New Roman" w:cs="Times New Roman"/>
          <w:sz w:val="24"/>
          <w:szCs w:val="24"/>
        </w:rPr>
        <w:t>могут применяться на рекомендательной основе.</w:t>
      </w:r>
    </w:p>
    <w:p w14:paraId="470235CF" w14:textId="17C351F6" w:rsidR="00A227B6" w:rsidRPr="00316842" w:rsidRDefault="00DD4028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Минимальный уровень квалификации (УК-5) подразумевает</w:t>
      </w:r>
      <w:r w:rsidR="00316842">
        <w:rPr>
          <w:rFonts w:ascii="Times New Roman" w:hAnsi="Times New Roman" w:cs="Times New Roman"/>
          <w:sz w:val="24"/>
          <w:szCs w:val="24"/>
        </w:rPr>
        <w:t xml:space="preserve"> наличие у специалиста среднего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Pr="00316842">
        <w:rPr>
          <w:rFonts w:ascii="Times New Roman" w:hAnsi="Times New Roman" w:cs="Times New Roman"/>
          <w:sz w:val="24"/>
          <w:szCs w:val="24"/>
        </w:rPr>
        <w:t>профессион</w:t>
      </w:r>
      <w:r w:rsidR="00316842">
        <w:rPr>
          <w:rFonts w:ascii="Times New Roman" w:hAnsi="Times New Roman" w:cs="Times New Roman"/>
          <w:sz w:val="24"/>
          <w:szCs w:val="24"/>
        </w:rPr>
        <w:t>ального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316842">
        <w:rPr>
          <w:rFonts w:ascii="Times New Roman" w:hAnsi="Times New Roman" w:cs="Times New Roman"/>
          <w:sz w:val="24"/>
          <w:szCs w:val="24"/>
        </w:rPr>
        <w:t>образования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316842">
        <w:rPr>
          <w:rFonts w:ascii="Times New Roman" w:hAnsi="Times New Roman" w:cs="Times New Roman"/>
          <w:sz w:val="24"/>
          <w:szCs w:val="24"/>
        </w:rPr>
        <w:t>(минимум)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316842">
        <w:rPr>
          <w:rFonts w:ascii="Times New Roman" w:hAnsi="Times New Roman" w:cs="Times New Roman"/>
          <w:sz w:val="24"/>
          <w:szCs w:val="24"/>
        </w:rPr>
        <w:t>и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Pr="00316842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</w:t>
      </w:r>
      <w:r w:rsidR="007E7BEC" w:rsidRPr="00316842">
        <w:rPr>
          <w:rFonts w:ascii="Times New Roman" w:hAnsi="Times New Roman" w:cs="Times New Roman"/>
          <w:sz w:val="24"/>
          <w:szCs w:val="24"/>
        </w:rPr>
        <w:t xml:space="preserve"> (ДПО)</w:t>
      </w:r>
      <w:r w:rsidRPr="00316842">
        <w:rPr>
          <w:rFonts w:ascii="Times New Roman" w:hAnsi="Times New Roman" w:cs="Times New Roman"/>
          <w:sz w:val="24"/>
          <w:szCs w:val="24"/>
        </w:rPr>
        <w:t xml:space="preserve"> в сфере закупок (как минимум – повышения квалификации). Специалист может не иметь опыта практической работы (понятие «опыт практической работы» никакими нормативными документами не раскрывается</w:t>
      </w:r>
      <w:r w:rsidR="00BC658B" w:rsidRPr="00316842">
        <w:rPr>
          <w:rFonts w:ascii="Times New Roman" w:hAnsi="Times New Roman" w:cs="Times New Roman"/>
          <w:sz w:val="24"/>
          <w:szCs w:val="24"/>
        </w:rPr>
        <w:t>)</w:t>
      </w:r>
      <w:r w:rsidRPr="00316842">
        <w:rPr>
          <w:rFonts w:ascii="Times New Roman" w:hAnsi="Times New Roman" w:cs="Times New Roman"/>
          <w:sz w:val="24"/>
          <w:szCs w:val="24"/>
        </w:rPr>
        <w:t>.</w:t>
      </w:r>
    </w:p>
    <w:p w14:paraId="3AD70E22" w14:textId="77777777" w:rsidR="007E7BEC" w:rsidRPr="00316842" w:rsidRDefault="007E7BEC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Следующий квалификационный уровень (УК-6) требует наличия высшего образования «бакалавр» и ДПО в сфере закупок. Рекомендуемый опыт практической работы – 3 года.</w:t>
      </w:r>
      <w:r w:rsidR="00AB4707" w:rsidRPr="00316842">
        <w:rPr>
          <w:rFonts w:ascii="Times New Roman" w:hAnsi="Times New Roman" w:cs="Times New Roman"/>
          <w:sz w:val="24"/>
          <w:szCs w:val="24"/>
        </w:rPr>
        <w:t xml:space="preserve"> Соотношение трудовых функций и возможных должностей (профессий) между УК-5 и УК-6 должно быть предметом отдельного развернутого исследования. Отметим только, что принцип «иерархического поглощения» здесь прослеживается не в полной степени. Вернемся к образовательным программам ДПО.</w:t>
      </w:r>
    </w:p>
    <w:p w14:paraId="6745F036" w14:textId="0A373F37" w:rsidR="00AB4707" w:rsidRPr="00316842" w:rsidRDefault="00AB4707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Методические рекомендации Минэкономразвития</w:t>
      </w:r>
      <w:r w:rsidR="00970EA3" w:rsidRPr="00316842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3168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684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970EA3" w:rsidRPr="00316842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316842">
        <w:rPr>
          <w:rFonts w:ascii="Times New Roman" w:hAnsi="Times New Roman" w:cs="Times New Roman"/>
          <w:sz w:val="24"/>
          <w:szCs w:val="24"/>
        </w:rPr>
        <w:t>устанавливают следующие параметры общих требований к продолжительности учебных программ повышения квалификации для специалистов по закупкам: 108 часов освоения, в том числе 40 часов аудиторной работы в очной форме (лекции, семинары). Для руководящего персонала – 40 и 16 часов соответственно.</w:t>
      </w:r>
    </w:p>
    <w:p w14:paraId="011D3ADC" w14:textId="08907021" w:rsidR="008A14C2" w:rsidRPr="00316842" w:rsidRDefault="008A14C2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Программа повышения квалификации </w:t>
      </w:r>
      <w:r w:rsidR="00863CF7">
        <w:rPr>
          <w:rFonts w:ascii="Times New Roman" w:hAnsi="Times New Roman" w:cs="Times New Roman"/>
          <w:sz w:val="24"/>
          <w:szCs w:val="24"/>
        </w:rPr>
        <w:t>(</w:t>
      </w:r>
      <w:r w:rsidRPr="00316842">
        <w:rPr>
          <w:rFonts w:ascii="Times New Roman" w:hAnsi="Times New Roman" w:cs="Times New Roman"/>
          <w:sz w:val="24"/>
          <w:szCs w:val="24"/>
        </w:rPr>
        <w:t>108 часов</w:t>
      </w:r>
      <w:r w:rsidR="00863CF7">
        <w:rPr>
          <w:rFonts w:ascii="Times New Roman" w:hAnsi="Times New Roman" w:cs="Times New Roman"/>
          <w:sz w:val="24"/>
          <w:szCs w:val="24"/>
        </w:rPr>
        <w:t>)</w:t>
      </w:r>
      <w:r w:rsidRPr="00316842">
        <w:rPr>
          <w:rFonts w:ascii="Times New Roman" w:hAnsi="Times New Roman" w:cs="Times New Roman"/>
          <w:sz w:val="24"/>
          <w:szCs w:val="24"/>
        </w:rPr>
        <w:t xml:space="preserve"> должна охватывать </w:t>
      </w:r>
      <w:r w:rsidR="00BF43B5" w:rsidRPr="00316842">
        <w:rPr>
          <w:rFonts w:ascii="Times New Roman" w:hAnsi="Times New Roman" w:cs="Times New Roman"/>
          <w:sz w:val="24"/>
          <w:szCs w:val="24"/>
        </w:rPr>
        <w:t xml:space="preserve">(согласно рекомендациям) </w:t>
      </w:r>
      <w:r w:rsidRPr="00316842">
        <w:rPr>
          <w:rFonts w:ascii="Times New Roman" w:hAnsi="Times New Roman" w:cs="Times New Roman"/>
          <w:sz w:val="24"/>
          <w:szCs w:val="24"/>
        </w:rPr>
        <w:t>следующие темы:</w:t>
      </w:r>
    </w:p>
    <w:p w14:paraId="5967CB55" w14:textId="77777777" w:rsidR="008A14C2" w:rsidRPr="00316842" w:rsidRDefault="008A14C2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Основы контрактной системы – 6 часов (цели, задачи, принципы контрактной системы, участники контрактной системы, контрактная служба заказчика, комиссия по осуществлению закупок, информационное обеспечение контрактной системы);</w:t>
      </w:r>
    </w:p>
    <w:p w14:paraId="7DF06BAB" w14:textId="77777777" w:rsidR="008A14C2" w:rsidRPr="00316842" w:rsidRDefault="008A14C2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Действующая нормативно-правовая база, регламентирующая вопросы закупок товаров, работ, услуг для государственных и муниципальных нужд</w:t>
      </w:r>
      <w:r w:rsidR="009A2BAB" w:rsidRPr="00316842">
        <w:rPr>
          <w:rFonts w:ascii="Times New Roman" w:hAnsi="Times New Roman" w:cs="Times New Roman"/>
          <w:sz w:val="24"/>
          <w:szCs w:val="24"/>
        </w:rPr>
        <w:t xml:space="preserve"> – 6 часов;</w:t>
      </w:r>
    </w:p>
    <w:p w14:paraId="0B5F8B17" w14:textId="77777777" w:rsidR="009A2BAB" w:rsidRPr="00316842" w:rsidRDefault="009A2BAB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Планирование и обоснование закупок – 8 часов;</w:t>
      </w:r>
    </w:p>
    <w:p w14:paraId="6B67B085" w14:textId="77777777" w:rsidR="009A2BAB" w:rsidRPr="00316842" w:rsidRDefault="009A2BAB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Осуществление закупок – 58 часов (порядок выбора и описание способов определения поставщиков, подрядчиков, исполнителей);</w:t>
      </w:r>
    </w:p>
    <w:p w14:paraId="03EBBCE1" w14:textId="77777777" w:rsidR="009A2BAB" w:rsidRPr="00316842" w:rsidRDefault="009A2BAB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Порядок заключения, изменения и исполнения контрактов – 8 часов;</w:t>
      </w:r>
    </w:p>
    <w:p w14:paraId="05B9C036" w14:textId="77777777" w:rsidR="009A2BAB" w:rsidRPr="00316842" w:rsidRDefault="009A2BAB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Мониторинг, контроль, аудит в сфере закупок – 4 часа;</w:t>
      </w:r>
    </w:p>
    <w:p w14:paraId="420F7B22" w14:textId="77777777" w:rsidR="009A2BAB" w:rsidRPr="00316842" w:rsidRDefault="009A2BAB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Вариативная часть – 16 часов;</w:t>
      </w:r>
    </w:p>
    <w:p w14:paraId="66F3A4EF" w14:textId="77777777" w:rsidR="009A2BAB" w:rsidRPr="00316842" w:rsidRDefault="009A2BAB" w:rsidP="00316842">
      <w:pPr>
        <w:pStyle w:val="aa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>Итоговая аттестация (экзамен и/или защита итоговой работы) – 2 часа.</w:t>
      </w:r>
    </w:p>
    <w:p w14:paraId="2C0B6002" w14:textId="386A1518" w:rsidR="009A2BAB" w:rsidRPr="00316842" w:rsidRDefault="00A57FF3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Для сравнения рассмотрим содержательную часть программы дисциплины «Управление </w:t>
      </w:r>
      <w:r w:rsidR="00062F1B" w:rsidRPr="00316842">
        <w:rPr>
          <w:rFonts w:ascii="Times New Roman" w:hAnsi="Times New Roman" w:cs="Times New Roman"/>
          <w:sz w:val="24"/>
          <w:szCs w:val="24"/>
        </w:rPr>
        <w:t>закупками и контрактами» для направления 38.03.04 «Государственное и муниципальное управление»</w:t>
      </w:r>
      <w:r w:rsidR="00970EA3" w:rsidRPr="00316842">
        <w:rPr>
          <w:rFonts w:ascii="Times New Roman" w:hAnsi="Times New Roman" w:cs="Times New Roman"/>
          <w:sz w:val="24"/>
          <w:szCs w:val="24"/>
        </w:rPr>
        <w:t xml:space="preserve"> факультета социальных наук НИУ </w:t>
      </w:r>
      <w:r w:rsidR="00062F1B" w:rsidRPr="00316842">
        <w:rPr>
          <w:rFonts w:ascii="Times New Roman" w:hAnsi="Times New Roman" w:cs="Times New Roman"/>
          <w:sz w:val="24"/>
          <w:szCs w:val="24"/>
        </w:rPr>
        <w:t>ВШЭ (</w:t>
      </w:r>
      <w:hyperlink r:id="rId9" w:history="1">
        <w:r w:rsidR="00062F1B" w:rsidRPr="00316842">
          <w:rPr>
            <w:rStyle w:val="ab"/>
            <w:rFonts w:ascii="Times New Roman" w:hAnsi="Times New Roman" w:cs="Times New Roman"/>
            <w:sz w:val="24"/>
            <w:szCs w:val="24"/>
          </w:rPr>
          <w:t>https://www.hse.ru/data/2017/05/22/1168750568/program-972352375-4j6i1Q99NO.pdf</w:t>
        </w:r>
      </w:hyperlink>
      <w:r w:rsidR="00062F1B" w:rsidRPr="00316842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"/>
        <w:gridCol w:w="2971"/>
        <w:gridCol w:w="1280"/>
        <w:gridCol w:w="1374"/>
        <w:gridCol w:w="1439"/>
        <w:gridCol w:w="1983"/>
      </w:tblGrid>
      <w:tr w:rsidR="00062F1B" w:rsidRPr="00316842" w14:paraId="7BBEAE55" w14:textId="77777777" w:rsidTr="00062F1B">
        <w:tc>
          <w:tcPr>
            <w:tcW w:w="524" w:type="dxa"/>
          </w:tcPr>
          <w:p w14:paraId="4B6EF7E1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</w:tcPr>
          <w:p w14:paraId="7B2853B1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80" w:type="dxa"/>
          </w:tcPr>
          <w:p w14:paraId="551FAF27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374" w:type="dxa"/>
          </w:tcPr>
          <w:p w14:paraId="3B8F3CC4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1439" w:type="dxa"/>
          </w:tcPr>
          <w:p w14:paraId="011AFDA1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1983" w:type="dxa"/>
          </w:tcPr>
          <w:p w14:paraId="0380B57A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62F1B" w:rsidRPr="00316842" w14:paraId="6C4D637E" w14:textId="77777777" w:rsidTr="00062F1B">
        <w:tc>
          <w:tcPr>
            <w:tcW w:w="524" w:type="dxa"/>
          </w:tcPr>
          <w:p w14:paraId="5D32F43D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14:paraId="770E7F47" w14:textId="77777777" w:rsidR="00863CF7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Нормативная правовая база и основные положения </w:t>
            </w:r>
          </w:p>
          <w:p w14:paraId="06D09E68" w14:textId="0235C67A" w:rsidR="00062F1B" w:rsidRPr="00316842" w:rsidRDefault="008216C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государственных и муниципальных закупках</w:t>
            </w:r>
          </w:p>
        </w:tc>
        <w:tc>
          <w:tcPr>
            <w:tcW w:w="1280" w:type="dxa"/>
          </w:tcPr>
          <w:p w14:paraId="0C59B1E2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4" w:type="dxa"/>
          </w:tcPr>
          <w:p w14:paraId="6809E41F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14:paraId="5E815BDE" w14:textId="77777777" w:rsidR="00062F1B" w:rsidRPr="00316842" w:rsidRDefault="00062F1B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3AE2EFD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2F1B" w:rsidRPr="00316842" w14:paraId="1C2CAD6F" w14:textId="77777777" w:rsidTr="00062F1B">
        <w:tc>
          <w:tcPr>
            <w:tcW w:w="524" w:type="dxa"/>
          </w:tcPr>
          <w:p w14:paraId="6FEED2D4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14:paraId="640BD736" w14:textId="77777777" w:rsidR="00863CF7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Государственный и муниципальный заказчик и его подразделения, ответственные </w:t>
            </w:r>
          </w:p>
          <w:p w14:paraId="00887014" w14:textId="43BAEA60" w:rsidR="00062F1B" w:rsidRPr="00316842" w:rsidRDefault="00010A0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16C6"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1280" w:type="dxa"/>
          </w:tcPr>
          <w:p w14:paraId="0D40619F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74" w:type="dxa"/>
          </w:tcPr>
          <w:p w14:paraId="79EDC6A2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14:paraId="31EA3132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006E2276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2F1B" w:rsidRPr="00316842" w14:paraId="53751715" w14:textId="77777777" w:rsidTr="00062F1B">
        <w:tc>
          <w:tcPr>
            <w:tcW w:w="524" w:type="dxa"/>
          </w:tcPr>
          <w:p w14:paraId="79064760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1" w:type="dxa"/>
          </w:tcPr>
          <w:p w14:paraId="00ED213B" w14:textId="77777777" w:rsidR="008216C6" w:rsidRPr="00316842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</w:t>
            </w:r>
          </w:p>
          <w:p w14:paraId="24208D28" w14:textId="77777777" w:rsidR="008216C6" w:rsidRPr="00316842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планирование </w:t>
            </w:r>
          </w:p>
          <w:p w14:paraId="0FD3FE45" w14:textId="77777777" w:rsidR="00062F1B" w:rsidRPr="00316842" w:rsidRDefault="008216C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1280" w:type="dxa"/>
          </w:tcPr>
          <w:p w14:paraId="52CE47AA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4" w:type="dxa"/>
          </w:tcPr>
          <w:p w14:paraId="4EA0157E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6E6564ED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42DDD65A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62F1B" w:rsidRPr="00316842" w14:paraId="14C92E2E" w14:textId="77777777" w:rsidTr="00062F1B">
        <w:tc>
          <w:tcPr>
            <w:tcW w:w="524" w:type="dxa"/>
          </w:tcPr>
          <w:p w14:paraId="4E03590B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14:paraId="45C83C2A" w14:textId="77777777" w:rsidR="00863CF7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участникам закупки и техническое задание на закупку товаров, работ, услуг </w:t>
            </w:r>
          </w:p>
          <w:p w14:paraId="717BE1B8" w14:textId="2DB8F299" w:rsidR="008216C6" w:rsidRPr="00316842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</w:p>
          <w:p w14:paraId="388F512C" w14:textId="77777777" w:rsidR="00062F1B" w:rsidRPr="00316842" w:rsidRDefault="008216C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или муниципальных нужд</w:t>
            </w:r>
          </w:p>
        </w:tc>
        <w:tc>
          <w:tcPr>
            <w:tcW w:w="1280" w:type="dxa"/>
          </w:tcPr>
          <w:p w14:paraId="6D29CC3D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14:paraId="778D3665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7F6CB2CE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14:paraId="08147B41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62F1B" w:rsidRPr="00316842" w14:paraId="08D31CE3" w14:textId="77777777" w:rsidTr="008216C6">
        <w:trPr>
          <w:trHeight w:val="1795"/>
        </w:trPr>
        <w:tc>
          <w:tcPr>
            <w:tcW w:w="524" w:type="dxa"/>
          </w:tcPr>
          <w:p w14:paraId="04FD4BB8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14:paraId="2B3F9B2B" w14:textId="77777777" w:rsidR="00863CF7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Процедуры определения поставщиков (подрядчиков, исполнителей) </w:t>
            </w:r>
          </w:p>
          <w:p w14:paraId="044E7D62" w14:textId="42309451" w:rsidR="008216C6" w:rsidRPr="00316842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обеспечения </w:t>
            </w:r>
          </w:p>
          <w:p w14:paraId="522CBA2B" w14:textId="77777777" w:rsidR="00062F1B" w:rsidRPr="00316842" w:rsidRDefault="008216C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и муниципальных нужд</w:t>
            </w:r>
          </w:p>
        </w:tc>
        <w:tc>
          <w:tcPr>
            <w:tcW w:w="1280" w:type="dxa"/>
          </w:tcPr>
          <w:p w14:paraId="18EEEBD9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4" w:type="dxa"/>
          </w:tcPr>
          <w:p w14:paraId="20DAB0B6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dxa"/>
          </w:tcPr>
          <w:p w14:paraId="00B9F789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14:paraId="7959E5D5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62F1B" w:rsidRPr="00316842" w14:paraId="12628C44" w14:textId="77777777" w:rsidTr="00062F1B">
        <w:tc>
          <w:tcPr>
            <w:tcW w:w="524" w:type="dxa"/>
          </w:tcPr>
          <w:p w14:paraId="2607DCE6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14:paraId="16B23262" w14:textId="77777777" w:rsidR="00062F1B" w:rsidRPr="00316842" w:rsidRDefault="008216C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 муниципальный контракт и обеспечение его исполнения</w:t>
            </w:r>
          </w:p>
        </w:tc>
        <w:tc>
          <w:tcPr>
            <w:tcW w:w="1280" w:type="dxa"/>
          </w:tcPr>
          <w:p w14:paraId="4D439060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4" w:type="dxa"/>
          </w:tcPr>
          <w:p w14:paraId="34068440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14:paraId="790C48C3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14:paraId="675065E9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62F1B" w:rsidRPr="00316842" w14:paraId="5B84357C" w14:textId="77777777" w:rsidTr="00062F1B">
        <w:tc>
          <w:tcPr>
            <w:tcW w:w="524" w:type="dxa"/>
          </w:tcPr>
          <w:p w14:paraId="69ABC067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</w:tcPr>
          <w:p w14:paraId="7D0115FE" w14:textId="77777777" w:rsidR="008216C6" w:rsidRPr="00316842" w:rsidRDefault="008216C6" w:rsidP="003168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Контроль, аудит и защита прав и законных </w:t>
            </w:r>
          </w:p>
          <w:p w14:paraId="2DB5A4AA" w14:textId="77777777" w:rsidR="00062F1B" w:rsidRPr="00316842" w:rsidRDefault="008216C6" w:rsidP="003168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 участников закупок. Администр</w:t>
            </w:r>
            <w:r w:rsidR="004763FC"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тивная </w:t>
            </w:r>
            <w:r w:rsidR="004763FC"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тветственность</w:t>
            </w:r>
            <w:r w:rsidR="004763FC" w:rsidRPr="003168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14:paraId="2C7ADD1C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4" w:type="dxa"/>
          </w:tcPr>
          <w:p w14:paraId="00813C5D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78F5704F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14:paraId="7AE26D33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F1B" w:rsidRPr="00316842" w14:paraId="35AE655C" w14:textId="77777777" w:rsidTr="00062F1B">
        <w:tc>
          <w:tcPr>
            <w:tcW w:w="524" w:type="dxa"/>
          </w:tcPr>
          <w:p w14:paraId="7A04CEE7" w14:textId="77777777" w:rsidR="00062F1B" w:rsidRPr="00316842" w:rsidRDefault="00062F1B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5827399" w14:textId="77777777" w:rsidR="00062F1B" w:rsidRPr="00316842" w:rsidRDefault="004763FC" w:rsidP="00316842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0" w:type="dxa"/>
          </w:tcPr>
          <w:p w14:paraId="18997BD7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374" w:type="dxa"/>
          </w:tcPr>
          <w:p w14:paraId="5330B6FA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39" w:type="dxa"/>
          </w:tcPr>
          <w:p w14:paraId="0EE886CA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3" w:type="dxa"/>
          </w:tcPr>
          <w:p w14:paraId="0987B16D" w14:textId="77777777" w:rsidR="00062F1B" w:rsidRPr="00316842" w:rsidRDefault="004763FC" w:rsidP="0031684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842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</w:tr>
    </w:tbl>
    <w:p w14:paraId="7E734E30" w14:textId="5CB6BD24" w:rsidR="00062F1B" w:rsidRPr="00316842" w:rsidRDefault="004F7070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Освоение данной учебной программы (3-й курс программы </w:t>
      </w:r>
      <w:proofErr w:type="spellStart"/>
      <w:r w:rsidRPr="0031684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16842">
        <w:rPr>
          <w:rFonts w:ascii="Times New Roman" w:hAnsi="Times New Roman" w:cs="Times New Roman"/>
          <w:sz w:val="24"/>
          <w:szCs w:val="24"/>
        </w:rPr>
        <w:t>) подразумевает выполнение исследования в форме эссе и сдачу экзамена. Очевидно, что наличие такой программы вовсе не означает наличие т.</w:t>
      </w:r>
      <w:r w:rsidR="00863CF7">
        <w:rPr>
          <w:rFonts w:ascii="Times New Roman" w:hAnsi="Times New Roman" w:cs="Times New Roman"/>
          <w:sz w:val="24"/>
          <w:szCs w:val="24"/>
        </w:rPr>
        <w:t xml:space="preserve"> </w:t>
      </w:r>
      <w:r w:rsidRPr="00316842">
        <w:rPr>
          <w:rFonts w:ascii="Times New Roman" w:hAnsi="Times New Roman" w:cs="Times New Roman"/>
          <w:sz w:val="24"/>
          <w:szCs w:val="24"/>
        </w:rPr>
        <w:t>н. «высшего образования в сфере закупок», так как таких программ (по нашим сведениям) в настоящее время не существует. И тем не менее.</w:t>
      </w:r>
    </w:p>
    <w:p w14:paraId="288B8A7D" w14:textId="453F49ED" w:rsidR="004F7070" w:rsidRPr="00316842" w:rsidRDefault="004F7070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Выпускник департамента </w:t>
      </w:r>
      <w:r w:rsidR="0041616E" w:rsidRPr="00316842">
        <w:rPr>
          <w:rFonts w:ascii="Times New Roman" w:hAnsi="Times New Roman" w:cs="Times New Roman"/>
          <w:sz w:val="24"/>
          <w:szCs w:val="24"/>
        </w:rPr>
        <w:t xml:space="preserve">государственного управления НИУ </w:t>
      </w:r>
      <w:r w:rsidRPr="00316842">
        <w:rPr>
          <w:rFonts w:ascii="Times New Roman" w:hAnsi="Times New Roman" w:cs="Times New Roman"/>
          <w:sz w:val="24"/>
          <w:szCs w:val="24"/>
        </w:rPr>
        <w:t xml:space="preserve">ВШЭ, исходя из требований профессионального стандарта «специалист в сфере закупок», формально не соответствует </w:t>
      </w:r>
      <w:r w:rsidR="00A05B15" w:rsidRPr="00316842">
        <w:rPr>
          <w:rFonts w:ascii="Times New Roman" w:hAnsi="Times New Roman" w:cs="Times New Roman"/>
          <w:sz w:val="24"/>
          <w:szCs w:val="24"/>
        </w:rPr>
        <w:t>ни требованиям минимальной квалификации УК-5, ни тем более УК-6 ввиду отсутствия дополнительного профессионального образования в сфере закупок и (или) отсутствия «опыта практической работы».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A05B15" w:rsidRPr="00316842">
        <w:rPr>
          <w:rFonts w:ascii="Times New Roman" w:hAnsi="Times New Roman" w:cs="Times New Roman"/>
          <w:sz w:val="24"/>
          <w:szCs w:val="24"/>
        </w:rPr>
        <w:t>Хотя фактически</w:t>
      </w:r>
      <w:r w:rsidR="00316842" w:rsidRPr="00316842">
        <w:rPr>
          <w:rFonts w:ascii="Times New Roman" w:hAnsi="Times New Roman" w:cs="Times New Roman"/>
          <w:sz w:val="24"/>
          <w:szCs w:val="24"/>
        </w:rPr>
        <w:t xml:space="preserve"> </w:t>
      </w:r>
      <w:r w:rsidR="00316842">
        <w:rPr>
          <w:rFonts w:ascii="Times New Roman" w:hAnsi="Times New Roman" w:cs="Times New Roman"/>
          <w:sz w:val="24"/>
          <w:szCs w:val="24"/>
        </w:rPr>
        <w:t>он</w:t>
      </w:r>
      <w:r w:rsidR="00A05B15" w:rsidRPr="00316842">
        <w:rPr>
          <w:rFonts w:ascii="Times New Roman" w:hAnsi="Times New Roman" w:cs="Times New Roman"/>
          <w:sz w:val="24"/>
          <w:szCs w:val="24"/>
        </w:rPr>
        <w:t xml:space="preserve"> обладает обязательными для такой работы знаниями и навыками.</w:t>
      </w:r>
    </w:p>
    <w:p w14:paraId="0C4CAB6A" w14:textId="2803D97F" w:rsidR="00A05B15" w:rsidRPr="00316842" w:rsidRDefault="00A05B15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84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74655F" w:rsidRPr="00316842">
        <w:rPr>
          <w:rFonts w:ascii="Times New Roman" w:hAnsi="Times New Roman" w:cs="Times New Roman"/>
          <w:sz w:val="24"/>
          <w:szCs w:val="24"/>
        </w:rPr>
        <w:t>часто упоминается пресловутый «кадровый голод» в системе государственных и муниципальных закупок. Для полноценного комплектования контрактных служб заказчиков, уполномоченных органов, специализированных организаций, контрольных органов подготовленных специалистов не хватает, причем речь зачастую идет об их базовой образовательной подготовке.</w:t>
      </w:r>
      <w:r w:rsidR="008F438F" w:rsidRPr="00316842">
        <w:rPr>
          <w:rFonts w:ascii="Times New Roman" w:hAnsi="Times New Roman" w:cs="Times New Roman"/>
          <w:sz w:val="24"/>
          <w:szCs w:val="24"/>
        </w:rPr>
        <w:t xml:space="preserve"> Не говоря уже об опыте работы. А параллельно работает (и не только в «Высшей школе экономики») система подготовки специалистов, о существовании которых проф</w:t>
      </w:r>
      <w:bookmarkStart w:id="0" w:name="_GoBack"/>
      <w:bookmarkEnd w:id="0"/>
      <w:r w:rsidR="008F438F" w:rsidRPr="00316842">
        <w:rPr>
          <w:rFonts w:ascii="Times New Roman" w:hAnsi="Times New Roman" w:cs="Times New Roman"/>
          <w:sz w:val="24"/>
          <w:szCs w:val="24"/>
        </w:rPr>
        <w:t>ессиональный стандарт не упоминает. Очевидно, что данный вопрос заслуживает, как минимум, широкого обсуждения профессионалами в области закупок и образования.</w:t>
      </w:r>
    </w:p>
    <w:p w14:paraId="7458B85A" w14:textId="77777777" w:rsidR="008F438F" w:rsidRPr="00316842" w:rsidRDefault="008F438F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A55367" w14:textId="77777777" w:rsidR="00AB4707" w:rsidRPr="00316842" w:rsidRDefault="00AB4707" w:rsidP="00316842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B4707" w:rsidRPr="00316842" w:rsidSect="001A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A411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EEBF" w14:textId="77777777" w:rsidR="0032234B" w:rsidRDefault="0032234B" w:rsidP="00205EF8">
      <w:pPr>
        <w:spacing w:after="0" w:line="240" w:lineRule="auto"/>
      </w:pPr>
      <w:r>
        <w:separator/>
      </w:r>
    </w:p>
  </w:endnote>
  <w:endnote w:type="continuationSeparator" w:id="0">
    <w:p w14:paraId="49554012" w14:textId="77777777" w:rsidR="0032234B" w:rsidRDefault="0032234B" w:rsidP="0020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95172" w14:textId="77777777" w:rsidR="0032234B" w:rsidRDefault="0032234B" w:rsidP="00205EF8">
      <w:pPr>
        <w:spacing w:after="0" w:line="240" w:lineRule="auto"/>
      </w:pPr>
      <w:r>
        <w:separator/>
      </w:r>
    </w:p>
  </w:footnote>
  <w:footnote w:type="continuationSeparator" w:id="0">
    <w:p w14:paraId="5671CFA9" w14:textId="77777777" w:rsidR="0032234B" w:rsidRDefault="0032234B" w:rsidP="00205EF8">
      <w:pPr>
        <w:spacing w:after="0" w:line="240" w:lineRule="auto"/>
      </w:pPr>
      <w:r>
        <w:continuationSeparator/>
      </w:r>
    </w:p>
  </w:footnote>
  <w:footnote w:id="1">
    <w:p w14:paraId="563E762D" w14:textId="74BE3725" w:rsidR="00205EF8" w:rsidRDefault="00205EF8">
      <w:pPr>
        <w:pStyle w:val="a3"/>
      </w:pPr>
      <w:r>
        <w:rPr>
          <w:rStyle w:val="a5"/>
        </w:rPr>
        <w:footnoteRef/>
      </w:r>
      <w:r>
        <w:t xml:space="preserve"> Федеральный закон «О контрактной системе в сфере закупок товаров, работ, услуг для обеспечения государственных и муниципальных нужд» 44-ФЗ от </w:t>
      </w:r>
      <w:r w:rsidR="009569E7">
        <w:t>0</w:t>
      </w:r>
      <w:r>
        <w:t>5</w:t>
      </w:r>
      <w:r w:rsidR="009569E7">
        <w:t>.04.</w:t>
      </w:r>
      <w:r>
        <w:t>2013</w:t>
      </w:r>
      <w:r w:rsidR="009569E7">
        <w:t xml:space="preserve"> </w:t>
      </w:r>
      <w:r>
        <w:t>г.</w:t>
      </w:r>
      <w:r w:rsidR="00010A06">
        <w:t>,</w:t>
      </w:r>
      <w:r>
        <w:t xml:space="preserve"> ч.</w:t>
      </w:r>
      <w:r w:rsidR="009569E7">
        <w:t xml:space="preserve"> </w:t>
      </w:r>
      <w:r>
        <w:t>1,</w:t>
      </w:r>
      <w:r w:rsidR="009569E7">
        <w:t xml:space="preserve"> </w:t>
      </w:r>
      <w:r>
        <w:t>ст</w:t>
      </w:r>
      <w:r w:rsidR="009569E7">
        <w:t>р</w:t>
      </w:r>
      <w:r>
        <w:t>.</w:t>
      </w:r>
      <w:r w:rsidR="009569E7">
        <w:t xml:space="preserve"> </w:t>
      </w:r>
      <w:r>
        <w:t xml:space="preserve">9. </w:t>
      </w:r>
    </w:p>
  </w:footnote>
  <w:footnote w:id="2">
    <w:p w14:paraId="35487FA1" w14:textId="40567137" w:rsidR="00F62F64" w:rsidRDefault="00F62F64">
      <w:pPr>
        <w:pStyle w:val="a3"/>
      </w:pPr>
      <w:r>
        <w:rPr>
          <w:rStyle w:val="a5"/>
        </w:rPr>
        <w:footnoteRef/>
      </w:r>
      <w:r>
        <w:t xml:space="preserve"> Приказ Министерства экономического развития Российской Федерации №</w:t>
      </w:r>
      <w:r w:rsidR="009569E7">
        <w:t xml:space="preserve"> </w:t>
      </w:r>
      <w:r>
        <w:t>631 от 29</w:t>
      </w:r>
      <w:r w:rsidR="009569E7">
        <w:t>.11.</w:t>
      </w:r>
      <w:r>
        <w:t>2013</w:t>
      </w:r>
      <w:r w:rsidR="009569E7">
        <w:t xml:space="preserve"> </w:t>
      </w:r>
      <w:r>
        <w:t>г.</w:t>
      </w:r>
    </w:p>
  </w:footnote>
  <w:footnote w:id="3">
    <w:p w14:paraId="395510D1" w14:textId="789CD516" w:rsidR="001F799C" w:rsidRDefault="001F799C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Шамрин</w:t>
      </w:r>
      <w:proofErr w:type="spellEnd"/>
      <w:r>
        <w:t xml:space="preserve"> А.Т., Маслова Н.С. Профессиональные стандарты в сфере закупок. Настоящее и будущее.</w:t>
      </w:r>
      <w:r w:rsidR="009569E7">
        <w:t xml:space="preserve"> //</w:t>
      </w:r>
      <w:r>
        <w:t xml:space="preserve"> Госзаказ: управление, размещение, обеспечение, 2015</w:t>
      </w:r>
      <w:r w:rsidR="009569E7">
        <w:t xml:space="preserve"> </w:t>
      </w:r>
      <w:r>
        <w:t>г.</w:t>
      </w:r>
      <w:r w:rsidR="00010A06">
        <w:t>,</w:t>
      </w:r>
      <w:r w:rsidR="009569E7">
        <w:t xml:space="preserve"> </w:t>
      </w:r>
      <w:r>
        <w:t>№</w:t>
      </w:r>
      <w:r w:rsidR="009569E7">
        <w:t xml:space="preserve"> </w:t>
      </w:r>
      <w:r>
        <w:t>42</w:t>
      </w:r>
      <w:r w:rsidR="009569E7">
        <w:t>. С</w:t>
      </w:r>
      <w:r>
        <w:t>.</w:t>
      </w:r>
      <w:r w:rsidR="009569E7">
        <w:t xml:space="preserve"> </w:t>
      </w:r>
      <w:r>
        <w:t>11</w:t>
      </w:r>
      <w:r w:rsidR="009569E7">
        <w:rPr>
          <w:rFonts w:ascii="Times New Roman" w:hAnsi="Times New Roman" w:cs="Times New Roman"/>
          <w:sz w:val="24"/>
          <w:szCs w:val="24"/>
        </w:rPr>
        <w:t>–</w:t>
      </w:r>
      <w:r>
        <w:t>15.</w:t>
      </w:r>
    </w:p>
  </w:footnote>
  <w:footnote w:id="4">
    <w:p w14:paraId="0F72E6CA" w14:textId="43B49D03" w:rsidR="00A227B6" w:rsidRDefault="00A227B6">
      <w:pPr>
        <w:pStyle w:val="a3"/>
      </w:pPr>
      <w:r>
        <w:rPr>
          <w:rStyle w:val="a5"/>
        </w:rPr>
        <w:footnoteRef/>
      </w:r>
      <w:r>
        <w:t xml:space="preserve"> Совместное письмо №</w:t>
      </w:r>
      <w:r w:rsidR="009569E7">
        <w:t xml:space="preserve"> </w:t>
      </w:r>
      <w:r>
        <w:t>5593-ЕЕ/д28и от 12</w:t>
      </w:r>
      <w:r w:rsidR="009569E7">
        <w:t>.03.</w:t>
      </w:r>
      <w:r>
        <w:t>2015</w:t>
      </w:r>
      <w:r w:rsidR="009569E7">
        <w:t xml:space="preserve"> </w:t>
      </w:r>
      <w:r>
        <w:t xml:space="preserve">г. и АК-552/06 </w:t>
      </w:r>
      <w:r w:rsidR="009569E7">
        <w:t>от 12.03.2015 г.</w:t>
      </w:r>
    </w:p>
  </w:footnote>
  <w:footnote w:id="5">
    <w:p w14:paraId="460C8416" w14:textId="476514EC" w:rsidR="008254C5" w:rsidRDefault="008254C5">
      <w:pPr>
        <w:pStyle w:val="a3"/>
      </w:pPr>
      <w:r>
        <w:rPr>
          <w:rStyle w:val="a5"/>
        </w:rPr>
        <w:footnoteRef/>
      </w:r>
      <w:r>
        <w:t xml:space="preserve"> Приказы Министерства труда и социальной защиты РФ №№</w:t>
      </w:r>
      <w:r w:rsidR="009569E7">
        <w:t xml:space="preserve"> </w:t>
      </w:r>
      <w:r>
        <w:t>625н и 626н от 10.09.2015</w:t>
      </w:r>
      <w:r w:rsidR="009569E7">
        <w:t xml:space="preserve"> </w:t>
      </w:r>
      <w:r>
        <w:t>г. соответственно.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1237"/>
    <w:multiLevelType w:val="hybridMultilevel"/>
    <w:tmpl w:val="B5A2AD88"/>
    <w:lvl w:ilvl="0" w:tplc="84E6E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F7"/>
    <w:rsid w:val="00010A06"/>
    <w:rsid w:val="00045944"/>
    <w:rsid w:val="00062F1B"/>
    <w:rsid w:val="001178BD"/>
    <w:rsid w:val="001A0E32"/>
    <w:rsid w:val="001A68D3"/>
    <w:rsid w:val="001F799C"/>
    <w:rsid w:val="00205EF8"/>
    <w:rsid w:val="00287F17"/>
    <w:rsid w:val="002F0AF0"/>
    <w:rsid w:val="00316842"/>
    <w:rsid w:val="0032234B"/>
    <w:rsid w:val="0041616E"/>
    <w:rsid w:val="00424AE9"/>
    <w:rsid w:val="004763FC"/>
    <w:rsid w:val="004E295E"/>
    <w:rsid w:val="004F7070"/>
    <w:rsid w:val="00514A3B"/>
    <w:rsid w:val="0062493B"/>
    <w:rsid w:val="00674F10"/>
    <w:rsid w:val="00680EFD"/>
    <w:rsid w:val="00705120"/>
    <w:rsid w:val="0074655F"/>
    <w:rsid w:val="007E7BEC"/>
    <w:rsid w:val="007F17D2"/>
    <w:rsid w:val="008216C6"/>
    <w:rsid w:val="008254C5"/>
    <w:rsid w:val="00830AF7"/>
    <w:rsid w:val="00850907"/>
    <w:rsid w:val="00863CF7"/>
    <w:rsid w:val="008A14C2"/>
    <w:rsid w:val="008D2ACE"/>
    <w:rsid w:val="008F438F"/>
    <w:rsid w:val="009569E7"/>
    <w:rsid w:val="00970EA3"/>
    <w:rsid w:val="009874AC"/>
    <w:rsid w:val="009912D6"/>
    <w:rsid w:val="009A2BAB"/>
    <w:rsid w:val="009C3FB6"/>
    <w:rsid w:val="009C553A"/>
    <w:rsid w:val="009D11F7"/>
    <w:rsid w:val="00A05B15"/>
    <w:rsid w:val="00A227B6"/>
    <w:rsid w:val="00A57FF3"/>
    <w:rsid w:val="00AB4707"/>
    <w:rsid w:val="00AF5B63"/>
    <w:rsid w:val="00B844E9"/>
    <w:rsid w:val="00BC658B"/>
    <w:rsid w:val="00BF43B5"/>
    <w:rsid w:val="00DB6256"/>
    <w:rsid w:val="00DD4028"/>
    <w:rsid w:val="00F6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2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05E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05E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05EF8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A2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27B6"/>
  </w:style>
  <w:style w:type="paragraph" w:styleId="a8">
    <w:name w:val="footer"/>
    <w:basedOn w:val="a"/>
    <w:link w:val="a9"/>
    <w:uiPriority w:val="99"/>
    <w:semiHidden/>
    <w:unhideWhenUsed/>
    <w:rsid w:val="00A2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27B6"/>
  </w:style>
  <w:style w:type="paragraph" w:styleId="aa">
    <w:name w:val="List Paragraph"/>
    <w:basedOn w:val="a"/>
    <w:uiPriority w:val="34"/>
    <w:qFormat/>
    <w:rsid w:val="00A227B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62F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2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F0A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0AF0"/>
    <w:rPr>
      <w:rFonts w:ascii="Times New Roman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56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569E7"/>
    <w:pPr>
      <w:spacing w:line="240" w:lineRule="auto"/>
    </w:pPr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69E7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69E7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69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05E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05E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05EF8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A2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27B6"/>
  </w:style>
  <w:style w:type="paragraph" w:styleId="a8">
    <w:name w:val="footer"/>
    <w:basedOn w:val="a"/>
    <w:link w:val="a9"/>
    <w:uiPriority w:val="99"/>
    <w:semiHidden/>
    <w:unhideWhenUsed/>
    <w:rsid w:val="00A22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27B6"/>
  </w:style>
  <w:style w:type="paragraph" w:styleId="aa">
    <w:name w:val="List Paragraph"/>
    <w:basedOn w:val="a"/>
    <w:uiPriority w:val="34"/>
    <w:qFormat/>
    <w:rsid w:val="00A227B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62F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2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F0A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0AF0"/>
    <w:rPr>
      <w:rFonts w:ascii="Times New Roman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56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569E7"/>
    <w:pPr>
      <w:spacing w:line="240" w:lineRule="auto"/>
    </w:pPr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69E7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69E7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69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hse.ru/data/2017/05/22/1168750568/program-972352375-4j6i1Q99N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8875-3C96-4350-91C7-F123B702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Ася</cp:lastModifiedBy>
  <cp:revision>2</cp:revision>
  <dcterms:created xsi:type="dcterms:W3CDTF">2017-06-16T16:24:00Z</dcterms:created>
  <dcterms:modified xsi:type="dcterms:W3CDTF">2017-06-16T16:24:00Z</dcterms:modified>
</cp:coreProperties>
</file>